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D39" w:rsidTr="00BF274A">
        <w:tc>
          <w:tcPr>
            <w:tcW w:w="9062" w:type="dxa"/>
          </w:tcPr>
          <w:p w:rsidR="000D7D39" w:rsidRDefault="00DB24F8" w:rsidP="005B7C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HYPERLINK "https://100ans-esc-clermont.fr/"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bookmarkStart w:id="0" w:name="_GoBack"/>
            <w:r>
              <w:rPr>
                <w:rFonts w:cstheme="minorHAnsi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5.2pt">
                  <v:imagedata r:id="rId4" o:title="LogoCentenaire800px"/>
                </v:shape>
              </w:pict>
            </w:r>
            <w:bookmarkEnd w:id="0"/>
            <w:r>
              <w:rPr>
                <w:rFonts w:cstheme="minorHAnsi"/>
                <w:b/>
              </w:rPr>
              <w:fldChar w:fldCharType="end"/>
            </w:r>
          </w:p>
        </w:tc>
      </w:tr>
      <w:tr w:rsidR="000D7D39" w:rsidTr="00BF274A">
        <w:tc>
          <w:tcPr>
            <w:tcW w:w="9062" w:type="dxa"/>
          </w:tcPr>
          <w:p w:rsidR="005B7C5A" w:rsidRDefault="005B7C5A" w:rsidP="005B7C5A">
            <w:pPr>
              <w:jc w:val="center"/>
              <w:rPr>
                <w:rFonts w:cstheme="minorHAnsi"/>
                <w:b/>
              </w:rPr>
            </w:pPr>
          </w:p>
          <w:p w:rsidR="005B7C5A" w:rsidRPr="002E5992" w:rsidRDefault="005B7C5A" w:rsidP="005B7C5A">
            <w:pPr>
              <w:jc w:val="center"/>
              <w:rPr>
                <w:rFonts w:cstheme="minorHAnsi"/>
                <w:b/>
              </w:rPr>
            </w:pPr>
            <w:r w:rsidRPr="002E5992">
              <w:rPr>
                <w:rFonts w:cstheme="minorHAnsi"/>
                <w:b/>
              </w:rPr>
              <w:t xml:space="preserve">CP – </w:t>
            </w:r>
            <w:r>
              <w:rPr>
                <w:rFonts w:cstheme="minorHAnsi"/>
                <w:b/>
              </w:rPr>
              <w:t>Retour sur l’a</w:t>
            </w:r>
            <w:r w:rsidRPr="002E5992">
              <w:rPr>
                <w:rFonts w:cstheme="minorHAnsi"/>
                <w:b/>
              </w:rPr>
              <w:t>ccueil du 24</w:t>
            </w:r>
            <w:r w:rsidRPr="002E5992">
              <w:rPr>
                <w:rFonts w:cstheme="minorHAnsi"/>
                <w:b/>
                <w:vertAlign w:val="superscript"/>
              </w:rPr>
              <w:t>e</w:t>
            </w:r>
            <w:r w:rsidRPr="002E5992">
              <w:rPr>
                <w:rFonts w:cstheme="minorHAnsi"/>
                <w:b/>
              </w:rPr>
              <w:t xml:space="preserve"> congrès national de l’ADEPPT </w:t>
            </w:r>
            <w:r>
              <w:rPr>
                <w:rFonts w:cstheme="minorHAnsi"/>
                <w:b/>
              </w:rPr>
              <w:t xml:space="preserve">au Groupe </w:t>
            </w:r>
            <w:r w:rsidRPr="002E5992">
              <w:rPr>
                <w:rFonts w:cstheme="minorHAnsi"/>
                <w:b/>
              </w:rPr>
              <w:t>ESC Clermont</w:t>
            </w:r>
          </w:p>
          <w:p w:rsidR="000D7D39" w:rsidRDefault="000D7D39" w:rsidP="000D7D39">
            <w:pPr>
              <w:rPr>
                <w:rFonts w:cstheme="minorHAnsi"/>
                <w:b/>
              </w:rPr>
            </w:pPr>
          </w:p>
        </w:tc>
      </w:tr>
      <w:tr w:rsidR="000D7D39" w:rsidTr="00BF274A">
        <w:tc>
          <w:tcPr>
            <w:tcW w:w="9062" w:type="dxa"/>
          </w:tcPr>
          <w:p w:rsidR="000D7D39" w:rsidRDefault="005B7C5A" w:rsidP="005B7C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1B8274E4" wp14:editId="76CB2272">
                  <wp:extent cx="3585116" cy="2318886"/>
                  <wp:effectExtent l="0" t="0" r="0" b="5715"/>
                  <wp:docPr id="1" name="Image 1" descr="C:\Users\906109\AppData\Local\Microsoft\Windows\INetCache\Content.Word\IMG_20190118_14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06109\AppData\Local\Microsoft\Windows\INetCache\Content.Word\IMG_20190118_1405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9" t="16058" b="8668"/>
                          <a:stretch/>
                        </pic:blipFill>
                        <pic:spPr bwMode="auto">
                          <a:xfrm>
                            <a:off x="0" y="0"/>
                            <a:ext cx="3589253" cy="23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D39" w:rsidTr="00BF274A">
        <w:tc>
          <w:tcPr>
            <w:tcW w:w="9062" w:type="dxa"/>
          </w:tcPr>
          <w:p w:rsidR="005B7C5A" w:rsidRDefault="005B7C5A" w:rsidP="005B7C5A">
            <w:pPr>
              <w:rPr>
                <w:rFonts w:cstheme="minorHAnsi"/>
                <w:i/>
              </w:rPr>
            </w:pPr>
          </w:p>
          <w:p w:rsidR="005B7C5A" w:rsidRPr="0000738C" w:rsidRDefault="005B7C5A" w:rsidP="005B7C5A">
            <w:pPr>
              <w:rPr>
                <w:rFonts w:cstheme="minorHAnsi"/>
                <w:i/>
              </w:rPr>
            </w:pPr>
            <w:r w:rsidRPr="0000738C">
              <w:rPr>
                <w:rFonts w:cstheme="minorHAnsi"/>
                <w:i/>
              </w:rPr>
              <w:t>Les 18 et 19 janvier, une centaine d’enseignants de classe</w:t>
            </w:r>
            <w:r>
              <w:rPr>
                <w:rFonts w:cstheme="minorHAnsi"/>
                <w:i/>
              </w:rPr>
              <w:t xml:space="preserve">s préparatoires se sont réunis au Groupe </w:t>
            </w:r>
            <w:r w:rsidRPr="0000738C">
              <w:rPr>
                <w:rFonts w:cstheme="minorHAnsi"/>
                <w:i/>
              </w:rPr>
              <w:t>ESC Clermont pour tenir leur 24</w:t>
            </w:r>
            <w:r w:rsidRPr="0000738C">
              <w:rPr>
                <w:rFonts w:cstheme="minorHAnsi"/>
                <w:i/>
                <w:vertAlign w:val="superscript"/>
              </w:rPr>
              <w:t>e</w:t>
            </w:r>
            <w:r w:rsidRPr="0000738C">
              <w:rPr>
                <w:rFonts w:cstheme="minorHAnsi"/>
                <w:i/>
              </w:rPr>
              <w:t xml:space="preserve"> congrès national, à l’invitation de l’Ecole qui inaugurait ainsi une série d’événements académiques et économiques pour son année de centenaire.</w:t>
            </w:r>
          </w:p>
          <w:p w:rsidR="000D7D39" w:rsidRDefault="000D7D39" w:rsidP="000D7D39">
            <w:pPr>
              <w:rPr>
                <w:rFonts w:cstheme="minorHAnsi"/>
                <w:b/>
              </w:rPr>
            </w:pPr>
          </w:p>
        </w:tc>
      </w:tr>
      <w:tr w:rsidR="000D7D39" w:rsidTr="00BF274A">
        <w:tc>
          <w:tcPr>
            <w:tcW w:w="9062" w:type="dxa"/>
          </w:tcPr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 xml:space="preserve">L’ouverture du congrès s’est faite en présence de Françoise </w:t>
            </w:r>
            <w:proofErr w:type="spellStart"/>
            <w:r w:rsidRPr="0000738C">
              <w:rPr>
                <w:rFonts w:cstheme="minorHAnsi"/>
              </w:rPr>
              <w:t>Roudier</w:t>
            </w:r>
            <w:proofErr w:type="spellEnd"/>
            <w:r w:rsidRPr="0000738C">
              <w:rPr>
                <w:rFonts w:cstheme="minorHAnsi"/>
              </w:rPr>
              <w:t>, Directeur général du Groupe ESC Clermont, Quenti</w:t>
            </w:r>
            <w:r>
              <w:rPr>
                <w:rFonts w:cstheme="minorHAnsi"/>
              </w:rPr>
              <w:t>n Leroux, Président de l’ADEPPT et de</w:t>
            </w:r>
            <w:r w:rsidRPr="0000738C">
              <w:rPr>
                <w:rFonts w:cstheme="minorHAnsi"/>
              </w:rPr>
              <w:t xml:space="preserve"> Christian </w:t>
            </w:r>
            <w:proofErr w:type="spellStart"/>
            <w:r w:rsidRPr="0000738C">
              <w:rPr>
                <w:rFonts w:cstheme="minorHAnsi"/>
              </w:rPr>
              <w:t>Chenel</w:t>
            </w:r>
            <w:proofErr w:type="spellEnd"/>
            <w:r w:rsidRPr="0000738C">
              <w:rPr>
                <w:rFonts w:cstheme="minorHAnsi"/>
              </w:rPr>
              <w:t xml:space="preserve"> Directeur de la Direction des Admissions et Concours (la DAC, opérateur de la Banque Commune d’Epreuves).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>En introduction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Françoise </w:t>
            </w:r>
            <w:proofErr w:type="spellStart"/>
            <w:r w:rsidRPr="0000738C">
              <w:rPr>
                <w:rFonts w:cstheme="minorHAnsi"/>
              </w:rPr>
              <w:t>Roudier</w:t>
            </w:r>
            <w:proofErr w:type="spellEnd"/>
            <w:r w:rsidRPr="0000738C">
              <w:rPr>
                <w:rFonts w:cstheme="minorHAnsi"/>
              </w:rPr>
              <w:t xml:space="preserve"> a rappelé l’attachement de l’Ecole aux classes préparatoires dont sont historiquement issus près de 80% des diplômés, </w:t>
            </w:r>
            <w:r>
              <w:rPr>
                <w:rFonts w:cstheme="minorHAnsi"/>
              </w:rPr>
              <w:t>l’intérêt</w:t>
            </w:r>
            <w:r w:rsidRPr="0000738C">
              <w:rPr>
                <w:rFonts w:cstheme="minorHAnsi"/>
              </w:rPr>
              <w:t xml:space="preserve"> plus spécifique et plus récent </w:t>
            </w:r>
            <w:r>
              <w:rPr>
                <w:rFonts w:cstheme="minorHAnsi"/>
              </w:rPr>
              <w:t xml:space="preserve">portés </w:t>
            </w:r>
            <w:r w:rsidRPr="0000738C">
              <w:rPr>
                <w:rFonts w:cstheme="minorHAnsi"/>
              </w:rPr>
              <w:t xml:space="preserve">aux prépas technologiques qui sont un levier de diversité pour les Grandes Ecoles et enfin la joie d’accueillir l’ADEPPT pour lancer </w:t>
            </w:r>
            <w:r>
              <w:rPr>
                <w:rFonts w:cstheme="minorHAnsi"/>
              </w:rPr>
              <w:t xml:space="preserve">officiellement </w:t>
            </w:r>
            <w:r w:rsidRPr="0000738C">
              <w:rPr>
                <w:rFonts w:cstheme="minorHAnsi"/>
              </w:rPr>
              <w:t>le centenaire de l’Ecole.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>Quentin Leroux s’est pour sa part félicité des adhésions à l’association cette année et de la présence en nombre de ses collègues pour le congrès « un record d’affluence »</w:t>
            </w:r>
            <w:r>
              <w:rPr>
                <w:rFonts w:cstheme="minorHAnsi"/>
              </w:rPr>
              <w:t xml:space="preserve"> pour cette destination : Clermont et le Groupe ESC Clermont</w:t>
            </w:r>
            <w:r w:rsidRPr="0000738C">
              <w:rPr>
                <w:rFonts w:cstheme="minorHAnsi"/>
              </w:rPr>
              <w:t>.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 xml:space="preserve">Christian </w:t>
            </w:r>
            <w:proofErr w:type="spellStart"/>
            <w:r w:rsidRPr="0000738C">
              <w:rPr>
                <w:rFonts w:cstheme="minorHAnsi"/>
              </w:rPr>
              <w:t>Chenel</w:t>
            </w:r>
            <w:proofErr w:type="spellEnd"/>
            <w:r w:rsidRPr="0000738C">
              <w:rPr>
                <w:rFonts w:cstheme="minorHAnsi"/>
              </w:rPr>
              <w:t xml:space="preserve"> a délivré les derniers chiffres de participation à la BCE : avec un effectif global d’élèves préparationnaires resté stable entre 2017 et 2018 (10799 candidats), il s’attend néanmoins à une baisse </w:t>
            </w:r>
            <w:r>
              <w:rPr>
                <w:rFonts w:cstheme="minorHAnsi"/>
              </w:rPr>
              <w:t xml:space="preserve">sensible </w:t>
            </w:r>
            <w:r w:rsidRPr="0000738C">
              <w:rPr>
                <w:rFonts w:cstheme="minorHAnsi"/>
              </w:rPr>
              <w:t xml:space="preserve">des effectifs globaux par la suite. Les prépas ECT, </w:t>
            </w:r>
            <w:r>
              <w:rPr>
                <w:rFonts w:cstheme="minorHAnsi"/>
              </w:rPr>
              <w:t xml:space="preserve">quant à </w:t>
            </w:r>
            <w:r w:rsidRPr="0000738C">
              <w:rPr>
                <w:rFonts w:cstheme="minorHAnsi"/>
              </w:rPr>
              <w:t>elles, devraient garder une très légère dynamique de croissance dans cet ensemble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et l’importance grandissante du recrutement d’élèves issus de prépas technologiques dans les Grandes Ecoles a été rappelé.</w:t>
            </w:r>
          </w:p>
          <w:p w:rsidR="000D7D39" w:rsidRDefault="000D7D39" w:rsidP="000D7D39">
            <w:pPr>
              <w:rPr>
                <w:rFonts w:cstheme="minorHAnsi"/>
                <w:b/>
              </w:rPr>
            </w:pPr>
          </w:p>
        </w:tc>
      </w:tr>
      <w:tr w:rsidR="000D7D39" w:rsidTr="00BF274A">
        <w:tc>
          <w:tcPr>
            <w:tcW w:w="9062" w:type="dxa"/>
          </w:tcPr>
          <w:p w:rsidR="005B7C5A" w:rsidRPr="0000738C" w:rsidRDefault="005B7C5A" w:rsidP="005B7C5A">
            <w:pPr>
              <w:rPr>
                <w:rFonts w:cstheme="minorHAnsi"/>
                <w:b/>
              </w:rPr>
            </w:pPr>
            <w:r w:rsidRPr="0000738C">
              <w:rPr>
                <w:rFonts w:cstheme="minorHAnsi"/>
                <w:b/>
              </w:rPr>
              <w:t>La diversité, sujet de choix pour une année de centenaire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 xml:space="preserve">A la suite de ces interventions, une conférence sur la question de la diversité </w:t>
            </w:r>
            <w:r>
              <w:rPr>
                <w:rFonts w:cstheme="minorHAnsi"/>
              </w:rPr>
              <w:t>da</w:t>
            </w:r>
            <w:r w:rsidRPr="0000738C">
              <w:rPr>
                <w:rFonts w:cstheme="minorHAnsi"/>
              </w:rPr>
              <w:t>n</w:t>
            </w:r>
            <w:r>
              <w:rPr>
                <w:rFonts w:cstheme="minorHAnsi"/>
              </w:rPr>
              <w:t>s les</w:t>
            </w:r>
            <w:r w:rsidRPr="0000738C">
              <w:rPr>
                <w:rFonts w:cstheme="minorHAnsi"/>
              </w:rPr>
              <w:t xml:space="preserve"> Grandes Ecoles et en entreprises, a été présentée par Sabrina </w:t>
            </w:r>
            <w:proofErr w:type="spellStart"/>
            <w:r w:rsidRPr="0000738C">
              <w:rPr>
                <w:rFonts w:cstheme="minorHAnsi"/>
              </w:rPr>
              <w:t>P</w:t>
            </w:r>
            <w:r>
              <w:rPr>
                <w:rFonts w:cstheme="minorHAnsi"/>
              </w:rPr>
              <w:t>é</w:t>
            </w:r>
            <w:r w:rsidRPr="0000738C">
              <w:rPr>
                <w:rFonts w:cstheme="minorHAnsi"/>
              </w:rPr>
              <w:t>rugien</w:t>
            </w:r>
            <w:proofErr w:type="spellEnd"/>
            <w:r w:rsidRPr="0000738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professeur permanent</w:t>
            </w:r>
            <w:r w:rsidRPr="0000738C">
              <w:rPr>
                <w:rFonts w:cstheme="minorHAnsi"/>
              </w:rPr>
              <w:t xml:space="preserve"> à l’ESC Clermont, et Charles Fiessinger, Responsable de la diversité du groupe Michelin. Après</w:t>
            </w:r>
            <w:r>
              <w:rPr>
                <w:rFonts w:cstheme="minorHAnsi"/>
              </w:rPr>
              <w:t xml:space="preserve"> avoir mis en perspective les différences liées au concept de diversité opposant les Etats-Unis à la France</w:t>
            </w:r>
            <w:r w:rsidRPr="0000738C">
              <w:rPr>
                <w:rFonts w:cstheme="minorHAnsi"/>
              </w:rPr>
              <w:t>– « la République française ne reconnaît pas les caractéristiques individuelles. Elle est indifférente aux différences. </w:t>
            </w:r>
            <w:proofErr w:type="gramStart"/>
            <w:r w:rsidRPr="0000738C">
              <w:rPr>
                <w:rFonts w:cstheme="minorHAnsi"/>
              </w:rPr>
              <w:t>»–</w:t>
            </w:r>
            <w:proofErr w:type="gramEnd"/>
            <w:r w:rsidRPr="0000738C">
              <w:rPr>
                <w:rFonts w:cstheme="minorHAnsi"/>
              </w:rPr>
              <w:t xml:space="preserve">, Sabrina </w:t>
            </w:r>
            <w:proofErr w:type="spellStart"/>
            <w:r w:rsidRPr="0000738C">
              <w:rPr>
                <w:rFonts w:cstheme="minorHAnsi"/>
              </w:rPr>
              <w:t>P</w:t>
            </w:r>
            <w:r>
              <w:rPr>
                <w:rFonts w:cstheme="minorHAnsi"/>
              </w:rPr>
              <w:t>é</w:t>
            </w:r>
            <w:r w:rsidRPr="0000738C">
              <w:rPr>
                <w:rFonts w:cstheme="minorHAnsi"/>
              </w:rPr>
              <w:t>rugien</w:t>
            </w:r>
            <w:proofErr w:type="spellEnd"/>
            <w:r w:rsidRPr="0000738C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insisté sur l’importance</w:t>
            </w:r>
            <w:r w:rsidRPr="0000738C">
              <w:rPr>
                <w:rFonts w:cstheme="minorHAnsi"/>
              </w:rPr>
              <w:t xml:space="preserve"> des Grandes Ecoles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pour « jouer un rôle dans la diversification des futurs décideurs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mais aussi dans la formation de </w:t>
            </w:r>
            <w:r>
              <w:rPr>
                <w:rFonts w:cstheme="minorHAnsi"/>
              </w:rPr>
              <w:t xml:space="preserve">futurs </w:t>
            </w:r>
            <w:r>
              <w:rPr>
                <w:rFonts w:cstheme="minorHAnsi"/>
              </w:rPr>
              <w:lastRenderedPageBreak/>
              <w:t>managers</w:t>
            </w:r>
            <w:r w:rsidRPr="0000738C">
              <w:rPr>
                <w:rFonts w:cstheme="minorHAnsi"/>
              </w:rPr>
              <w:t xml:space="preserve"> à l’aise au contact de la différence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quelle qu’elle soit et d’où qu’elle vienne</w:t>
            </w:r>
            <w:r>
              <w:rPr>
                <w:rFonts w:cstheme="minorHAnsi"/>
              </w:rPr>
              <w:t> »</w:t>
            </w:r>
            <w:r w:rsidRPr="0000738C">
              <w:rPr>
                <w:rFonts w:cstheme="minorHAnsi"/>
              </w:rPr>
              <w:t>. Pour sa part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Charles Fiessinger a rappelé que la diversité en entreprises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ce sont </w:t>
            </w:r>
            <w:r>
              <w:rPr>
                <w:rFonts w:cstheme="minorHAnsi"/>
              </w:rPr>
              <w:t xml:space="preserve">notamment </w:t>
            </w:r>
            <w:r w:rsidRPr="0000738C">
              <w:rPr>
                <w:rFonts w:cstheme="minorHAnsi"/>
              </w:rPr>
              <w:t xml:space="preserve">« 25 critères </w:t>
            </w:r>
            <w:r>
              <w:rPr>
                <w:rFonts w:cstheme="minorHAnsi"/>
              </w:rPr>
              <w:t xml:space="preserve">de discrimination </w:t>
            </w:r>
            <w:r w:rsidRPr="0000738C">
              <w:rPr>
                <w:rFonts w:cstheme="minorHAnsi"/>
              </w:rPr>
              <w:t>et bientôt plus »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tout en prenant 2 exemples </w:t>
            </w:r>
            <w:r>
              <w:rPr>
                <w:rFonts w:cstheme="minorHAnsi"/>
              </w:rPr>
              <w:t xml:space="preserve">réussis </w:t>
            </w:r>
            <w:r w:rsidRPr="0000738C">
              <w:rPr>
                <w:rFonts w:cstheme="minorHAnsi"/>
              </w:rPr>
              <w:t xml:space="preserve">d’intégration de salariés et la valeur insoupçonnée qu’ils ont </w:t>
            </w:r>
            <w:proofErr w:type="gramStart"/>
            <w:r w:rsidRPr="0000738C">
              <w:rPr>
                <w:rFonts w:cstheme="minorHAnsi"/>
              </w:rPr>
              <w:t>généré</w:t>
            </w:r>
            <w:r>
              <w:rPr>
                <w:rFonts w:cstheme="minorHAnsi"/>
              </w:rPr>
              <w:t>s</w:t>
            </w:r>
            <w:proofErr w:type="gramEnd"/>
            <w:r w:rsidRPr="0000738C">
              <w:rPr>
                <w:rFonts w:cstheme="minorHAnsi"/>
              </w:rPr>
              <w:t xml:space="preserve"> pour l’ensemble de l’entreprise. </w:t>
            </w:r>
            <w:r>
              <w:rPr>
                <w:rFonts w:cstheme="minorHAnsi"/>
              </w:rPr>
              <w:t>Selon</w:t>
            </w:r>
            <w:r w:rsidRPr="0000738C">
              <w:rPr>
                <w:rFonts w:cstheme="minorHAnsi"/>
              </w:rPr>
              <w:t xml:space="preserve"> lui, tout est </w:t>
            </w:r>
            <w:r>
              <w:rPr>
                <w:rFonts w:cstheme="minorHAnsi"/>
              </w:rPr>
              <w:t>possible à condition de ne pas sous-estimer le poids du c</w:t>
            </w:r>
            <w:r w:rsidRPr="0000738C">
              <w:rPr>
                <w:rFonts w:cstheme="minorHAnsi"/>
              </w:rPr>
              <w:t>ontexte !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>Cette première journée s’est poursuivie avec la visite de l’Aventure Michelin puis un</w:t>
            </w:r>
            <w:r>
              <w:rPr>
                <w:rFonts w:cstheme="minorHAnsi"/>
              </w:rPr>
              <w:t xml:space="preserve"> dîner au stade Marcel Michelin, emblématiques de notre métropole.</w:t>
            </w:r>
          </w:p>
          <w:p w:rsidR="005B7C5A" w:rsidRPr="0000738C" w:rsidRDefault="005B7C5A" w:rsidP="005B7C5A">
            <w:pPr>
              <w:rPr>
                <w:rFonts w:cstheme="minorHAnsi"/>
              </w:rPr>
            </w:pPr>
            <w:r w:rsidRPr="0000738C">
              <w:rPr>
                <w:rFonts w:cstheme="minorHAnsi"/>
              </w:rPr>
              <w:t>Le lendemain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l’association a tenu son assemblée générale annuelle dans les locaux de l’Ecole puis travaillé en ateliers par matières d’enseignement (maths, management, éco/droit, langues, APS…). Après un déjeuner dans l’Ecole, une grande partie des enseignants auront conclu ce congrès « zéro défaut » par une visite de la ville</w:t>
            </w:r>
            <w:r>
              <w:rPr>
                <w:rFonts w:cstheme="minorHAnsi"/>
              </w:rPr>
              <w:t>,</w:t>
            </w:r>
            <w:r w:rsidRPr="0000738C">
              <w:rPr>
                <w:rFonts w:cstheme="minorHAnsi"/>
              </w:rPr>
              <w:t xml:space="preserve"> en compagnie </w:t>
            </w:r>
            <w:r>
              <w:rPr>
                <w:rFonts w:cstheme="minorHAnsi"/>
              </w:rPr>
              <w:t>de</w:t>
            </w:r>
            <w:r w:rsidRPr="0000738C">
              <w:rPr>
                <w:rFonts w:cstheme="minorHAnsi"/>
              </w:rPr>
              <w:t xml:space="preserve"> guide</w:t>
            </w:r>
            <w:r>
              <w:rPr>
                <w:rFonts w:cstheme="minorHAnsi"/>
              </w:rPr>
              <w:t>s</w:t>
            </w:r>
            <w:r w:rsidRPr="0000738C">
              <w:rPr>
                <w:rFonts w:cstheme="minorHAnsi"/>
              </w:rPr>
              <w:t xml:space="preserve"> de l’Office de T</w:t>
            </w:r>
            <w:r>
              <w:rPr>
                <w:rFonts w:cstheme="minorHAnsi"/>
              </w:rPr>
              <w:t>ourisme de Clermont</w:t>
            </w:r>
            <w:r w:rsidRPr="0000738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somme, tous les ingrédients étaient réunis pour renforcer l’image de l’Ecole et du territoire lors ce premier événement du centenaire !</w:t>
            </w:r>
          </w:p>
          <w:p w:rsidR="000D7D39" w:rsidRDefault="000D7D39" w:rsidP="000D7D39">
            <w:pPr>
              <w:rPr>
                <w:rFonts w:cstheme="minorHAnsi"/>
                <w:b/>
              </w:rPr>
            </w:pPr>
          </w:p>
        </w:tc>
      </w:tr>
      <w:tr w:rsidR="000D7D39" w:rsidTr="00BF274A">
        <w:tc>
          <w:tcPr>
            <w:tcW w:w="9062" w:type="dxa"/>
          </w:tcPr>
          <w:p w:rsidR="005B7C5A" w:rsidRPr="0000738C" w:rsidRDefault="005B7C5A" w:rsidP="005B7C5A">
            <w:pPr>
              <w:jc w:val="center"/>
              <w:rPr>
                <w:rFonts w:cstheme="minorHAnsi"/>
                <w:b/>
              </w:rPr>
            </w:pPr>
          </w:p>
          <w:p w:rsidR="005B7C5A" w:rsidRPr="002E5992" w:rsidRDefault="005B7C5A" w:rsidP="005B7C5A">
            <w:pPr>
              <w:rPr>
                <w:rFonts w:cstheme="minorHAnsi"/>
                <w:i/>
                <w:color w:val="14171A"/>
                <w:spacing w:val="4"/>
                <w:shd w:val="clear" w:color="auto" w:fill="FFFFFF"/>
              </w:rPr>
            </w:pPr>
            <w:r w:rsidRPr="002E5992">
              <w:rPr>
                <w:rFonts w:cstheme="minorHAnsi"/>
                <w:i/>
              </w:rPr>
              <w:t xml:space="preserve">Contact presse : Rodolphe Canale / Relations médias / </w:t>
            </w:r>
            <w:hyperlink r:id="rId6" w:history="1">
              <w:r w:rsidRPr="002E5992">
                <w:rPr>
                  <w:rStyle w:val="Lienhypertexte"/>
                  <w:rFonts w:cstheme="minorHAnsi"/>
                  <w:i/>
                </w:rPr>
                <w:t>rodolphe.canale@esc-clermont.fr</w:t>
              </w:r>
            </w:hyperlink>
            <w:r w:rsidRPr="002E5992">
              <w:rPr>
                <w:rFonts w:cstheme="minorHAnsi"/>
                <w:i/>
              </w:rPr>
              <w:t xml:space="preserve"> </w:t>
            </w:r>
          </w:p>
          <w:p w:rsidR="000D7D39" w:rsidRDefault="000D7D39" w:rsidP="000D7D39">
            <w:pPr>
              <w:rPr>
                <w:rFonts w:cstheme="minorHAnsi"/>
                <w:b/>
              </w:rPr>
            </w:pPr>
          </w:p>
        </w:tc>
      </w:tr>
    </w:tbl>
    <w:p w:rsidR="000D7D39" w:rsidRDefault="000D7D39" w:rsidP="000D7D39">
      <w:pPr>
        <w:rPr>
          <w:rFonts w:cstheme="minorHAnsi"/>
          <w:b/>
        </w:rPr>
      </w:pPr>
    </w:p>
    <w:sectPr w:rsidR="000D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7E"/>
    <w:rsid w:val="0000738C"/>
    <w:rsid w:val="000416D2"/>
    <w:rsid w:val="0005799D"/>
    <w:rsid w:val="000A289F"/>
    <w:rsid w:val="000D7D39"/>
    <w:rsid w:val="001D67C6"/>
    <w:rsid w:val="0029507C"/>
    <w:rsid w:val="002E5992"/>
    <w:rsid w:val="003B6777"/>
    <w:rsid w:val="003C5625"/>
    <w:rsid w:val="00406A58"/>
    <w:rsid w:val="004E6AED"/>
    <w:rsid w:val="00514C3E"/>
    <w:rsid w:val="005A2A59"/>
    <w:rsid w:val="005B7C5A"/>
    <w:rsid w:val="00693653"/>
    <w:rsid w:val="006D709C"/>
    <w:rsid w:val="007020A1"/>
    <w:rsid w:val="007236C6"/>
    <w:rsid w:val="0072469E"/>
    <w:rsid w:val="00743DF1"/>
    <w:rsid w:val="00815EFA"/>
    <w:rsid w:val="00856F3F"/>
    <w:rsid w:val="0089112C"/>
    <w:rsid w:val="009376FA"/>
    <w:rsid w:val="00A11BCC"/>
    <w:rsid w:val="00AE6336"/>
    <w:rsid w:val="00B01E27"/>
    <w:rsid w:val="00BF274A"/>
    <w:rsid w:val="00C7077E"/>
    <w:rsid w:val="00CB588A"/>
    <w:rsid w:val="00CC641A"/>
    <w:rsid w:val="00DB24F8"/>
    <w:rsid w:val="00E84379"/>
    <w:rsid w:val="00F37BA1"/>
    <w:rsid w:val="00F936CB"/>
    <w:rsid w:val="00F97284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4F6C-7454-4824-AEA7-E2D6D5C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73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D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lphe.canale@esc-clermont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 Rodolphe</dc:creator>
  <cp:keywords/>
  <dc:description/>
  <cp:lastModifiedBy>CANALE Rodolphe</cp:lastModifiedBy>
  <cp:revision>11</cp:revision>
  <dcterms:created xsi:type="dcterms:W3CDTF">2019-01-21T14:46:00Z</dcterms:created>
  <dcterms:modified xsi:type="dcterms:W3CDTF">2019-01-25T14:50:00Z</dcterms:modified>
</cp:coreProperties>
</file>